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E2" w:rsidRDefault="001E57C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drawing>
          <wp:inline distT="114300" distB="114300" distL="114300" distR="114300">
            <wp:extent cx="2292167" cy="8239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167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5E2" w:rsidRDefault="001E57C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Департамент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Студентської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ЧДТУ</w:t>
      </w:r>
    </w:p>
    <w:p w:rsidR="00BA55E2" w:rsidRDefault="001E57C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drawing>
          <wp:inline distT="114300" distB="114300" distL="114300" distR="114300">
            <wp:extent cx="4149563" cy="325784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9563" cy="3257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5E2" w:rsidRPr="001E57C6" w:rsidRDefault="001E57C6">
      <w:pPr>
        <w:pStyle w:val="a3"/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sz w:val="38"/>
          <w:szCs w:val="38"/>
          <w:lang w:val="en-US"/>
        </w:rPr>
      </w:pPr>
      <w:bookmarkStart w:id="0" w:name="_kq8acb6godxc" w:colFirst="0" w:colLast="0"/>
      <w:bookmarkEnd w:id="0"/>
      <w:r>
        <w:rPr>
          <w:rFonts w:ascii="Times New Roman" w:eastAsia="Times New Roman" w:hAnsi="Times New Roman" w:cs="Times New Roman"/>
          <w:b/>
          <w:sz w:val="38"/>
          <w:szCs w:val="38"/>
        </w:rPr>
        <w:t>РЕГЛАМЕНТ</w:t>
      </w:r>
      <w:r w:rsidRPr="001E57C6">
        <w:rPr>
          <w:rFonts w:ascii="Times New Roman" w:eastAsia="Times New Roman" w:hAnsi="Times New Roman" w:cs="Times New Roman"/>
          <w:b/>
          <w:sz w:val="38"/>
          <w:szCs w:val="3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ТУРНІРУ</w:t>
      </w:r>
      <w:r w:rsidRPr="001E57C6">
        <w:rPr>
          <w:rFonts w:ascii="Times New Roman" w:eastAsia="Times New Roman" w:hAnsi="Times New Roman" w:cs="Times New Roman"/>
          <w:b/>
          <w:sz w:val="38"/>
          <w:szCs w:val="3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8"/>
          <w:szCs w:val="38"/>
        </w:rPr>
        <w:t>З</w:t>
      </w:r>
      <w:r w:rsidRPr="001E57C6">
        <w:rPr>
          <w:rFonts w:ascii="Times New Roman" w:eastAsia="Times New Roman" w:hAnsi="Times New Roman" w:cs="Times New Roman"/>
          <w:b/>
          <w:sz w:val="38"/>
          <w:szCs w:val="38"/>
          <w:lang w:val="en-US"/>
        </w:rPr>
        <w:t xml:space="preserve"> </w:t>
      </w:r>
      <w:proofErr w:type="gramStart"/>
      <w:r w:rsidRPr="001E57C6">
        <w:rPr>
          <w:rFonts w:ascii="Times New Roman" w:eastAsia="Times New Roman" w:hAnsi="Times New Roman" w:cs="Times New Roman"/>
          <w:b/>
          <w:sz w:val="38"/>
          <w:szCs w:val="38"/>
          <w:lang w:val="en-US"/>
        </w:rPr>
        <w:t>CS:GO</w:t>
      </w:r>
      <w:proofErr w:type="gramEnd"/>
    </w:p>
    <w:p w:rsidR="00BA55E2" w:rsidRPr="001E57C6" w:rsidRDefault="001E57C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E57C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“CSTU eSports Tournament 2021”</w:t>
      </w:r>
    </w:p>
    <w:p w:rsidR="00BA55E2" w:rsidRPr="001E57C6" w:rsidRDefault="00BA55E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55E2" w:rsidRDefault="001E57C6">
      <w:pPr>
        <w:pStyle w:val="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wbg03grbjbjs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положення</w:t>
      </w:r>
      <w:proofErr w:type="spellEnd"/>
    </w:p>
    <w:p w:rsidR="00BA55E2" w:rsidRDefault="00BA55E2">
      <w:pPr>
        <w:ind w:left="720"/>
        <w:jc w:val="both"/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Кіберспортивний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“CSTU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eSports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Tournament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2021”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створений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проводиться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популяризації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ЧДТУ) 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</w:rPr>
        <w:t>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 та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Counter-Strike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Offensive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є Департамент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кіберспорту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троки, формат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час та строки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</w:t>
      </w:r>
      <w:r>
        <w:rPr>
          <w:rFonts w:ascii="Times New Roman" w:eastAsia="Times New Roman" w:hAnsi="Times New Roman" w:cs="Times New Roman"/>
          <w:sz w:val="28"/>
          <w:szCs w:val="28"/>
        </w:rPr>
        <w:t>ne-стадія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LAN-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блага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нагородження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команди-переможниці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порядку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</w:t>
      </w:r>
      <w:r>
        <w:rPr>
          <w:rFonts w:ascii="Times New Roman" w:eastAsia="Times New Roman" w:hAnsi="Times New Roman" w:cs="Times New Roman"/>
          <w:sz w:val="28"/>
          <w:szCs w:val="28"/>
        </w:rPr>
        <w:t>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допускаються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п’яти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1 (одного)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потреби.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повинно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мінімум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ЧДТУ.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студентами/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16 до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Як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фотографію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квитка,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залікової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книжки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ЧДТУ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Черкаси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пред’явлення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квитка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зобов’язується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Регла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ментом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суворо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вносити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Регламент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5E2" w:rsidRDefault="001E57C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https://www.instagram.com/stud_rada_chstu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https://t.me/stud_rada_cstu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pStyle w:val="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yj7ognfs05ng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Реєстрація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та участь</w:t>
      </w:r>
    </w:p>
    <w:p w:rsidR="00BA55E2" w:rsidRDefault="00BA55E2">
      <w:pPr>
        <w:ind w:left="720"/>
        <w:jc w:val="both"/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анкети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опублікованої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анкета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команду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ознайомлюється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Регламентом,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оплати та сумою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обробкою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анкети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sz w:val="28"/>
          <w:szCs w:val="28"/>
        </w:rPr>
        <w:t>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реквізити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безготівковим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оплачує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команду.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неправдивих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недопущення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</w:t>
      </w:r>
      <w:r>
        <w:rPr>
          <w:rFonts w:ascii="Times New Roman" w:eastAsia="Times New Roman" w:hAnsi="Times New Roman" w:cs="Times New Roman"/>
          <w:sz w:val="28"/>
          <w:szCs w:val="28"/>
        </w:rPr>
        <w:t>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розіграшу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оголошеної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старту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розіграшу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реквізитами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наступної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повертаються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буд</w:t>
      </w:r>
      <w:r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 не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ненормативної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лексики, пропаганду расизму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ненависті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Аватари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зображення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порнографічні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пропаганду расизму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ненависті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представників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національностей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домена 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>ншого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-ресурсу,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узгоджене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www.google.com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google.com).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допущені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BA55E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pStyle w:val="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_rb8wj838dkzl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Призовий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фонд</w:t>
      </w:r>
    </w:p>
    <w:p w:rsidR="00BA55E2" w:rsidRDefault="00BA55E2">
      <w:pPr>
        <w:ind w:left="720"/>
        <w:jc w:val="both"/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оплати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з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спонсорів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Команда-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переможниця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50-60%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призового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Команда,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30-35%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грошових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призового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негрошових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призового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</w:t>
      </w:r>
      <w:r>
        <w:rPr>
          <w:rFonts w:ascii="Times New Roman" w:eastAsia="Times New Roman" w:hAnsi="Times New Roman" w:cs="Times New Roman"/>
          <w:sz w:val="28"/>
          <w:szCs w:val="28"/>
        </w:rPr>
        <w:t>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спонсорами.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неявки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однієї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команд-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фіналістів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розіграшу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LAN-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команда,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посіла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на участь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дискваліфікованої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такому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(4-те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нагороду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третє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позбавляються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призового фонду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pStyle w:val="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_qbphap674qkd" w:colFirst="0" w:colLast="0"/>
      <w:bookmarkEnd w:id="4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Формат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проведення</w:t>
      </w:r>
      <w:proofErr w:type="spellEnd"/>
    </w:p>
    <w:p w:rsidR="00BA55E2" w:rsidRDefault="00BA55E2">
      <w:pPr>
        <w:ind w:left="720"/>
        <w:jc w:val="both"/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5E2" w:rsidRDefault="001E57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10-5),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сторонами; </w:t>
      </w:r>
    </w:p>
    <w:p w:rsidR="00BA55E2" w:rsidRDefault="001E57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одна з команд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набирає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перемогу в 16 раундах;</w:t>
      </w:r>
    </w:p>
    <w:p w:rsidR="00BA55E2" w:rsidRDefault="001E57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раунду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1,75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800 USD у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4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вибирається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ножовим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раундом.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виграних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раундів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(15-15),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раундах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16 000 USD.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тайм-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30 секунд, але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4-х тайм-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elimination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bo1,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чвертьфіналу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bo3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A55E2" w:rsidRDefault="001E57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vertigo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mirage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inferno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ancient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overpass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dust2.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викреслюються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Черговість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викреслювання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платформою.</w:t>
      </w:r>
    </w:p>
    <w:p w:rsidR="00BA55E2" w:rsidRDefault="001E57C6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Тренер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зареєстрований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допомагати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5E2" w:rsidRDefault="00BA55E2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pStyle w:val="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5" w:name="_wqqipwqdizjv" w:colFirst="0" w:colLast="0"/>
      <w:bookmarkEnd w:id="5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ігор</w:t>
      </w:r>
      <w:proofErr w:type="spellEnd"/>
    </w:p>
    <w:p w:rsidR="00BA55E2" w:rsidRDefault="00BA55E2">
      <w:pPr>
        <w:ind w:left="720"/>
        <w:jc w:val="both"/>
      </w:pPr>
    </w:p>
    <w:p w:rsidR="00BA55E2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каналом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-аккаунт головного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@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chippyvlr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аккаунт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www.faceit.com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55E2" w:rsidRDefault="001E57C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перегравання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команда,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відмовилася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перегравання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надзвичайн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обставин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hd w:val="clear" w:color="auto" w:fill="FFFFFF"/>
        <w:spacing w:before="240"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5E2" w:rsidRDefault="001E57C6">
      <w:pPr>
        <w:numPr>
          <w:ilvl w:val="0"/>
          <w:numId w:val="3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у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один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сервері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паузу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раунду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фрізтаймі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усунення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від'єднанні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2-х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неможливості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повернутися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резервна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копія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моменту,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зупинилася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від'єднався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повинен заново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приєднатися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сервера.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раунд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зупинки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розриві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з'єд</w:t>
      </w:r>
      <w:r>
        <w:rPr>
          <w:rFonts w:ascii="Times New Roman" w:eastAsia="Times New Roman" w:hAnsi="Times New Roman" w:cs="Times New Roman"/>
          <w:sz w:val="28"/>
          <w:szCs w:val="28"/>
        </w:rPr>
        <w:t>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поверненні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гравця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сервер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mp_startmoney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навмисного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з'єднання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команді-порушнику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3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відмовляється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перегравання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изначеної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hd w:val="clear" w:color="auto" w:fill="FFFFFF"/>
        <w:spacing w:before="240"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55E2" w:rsidRDefault="001E57C6">
      <w:pPr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нечесну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A55E2" w:rsidRDefault="001E57C6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карт (баги);</w:t>
      </w:r>
    </w:p>
    <w:p w:rsidR="00BA55E2" w:rsidRDefault="001E57C6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зловмисний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дисконнект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ображати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лаятися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принижувати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обманювати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способами.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подібні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</w:t>
      </w:r>
      <w:r>
        <w:rPr>
          <w:rFonts w:ascii="Times New Roman" w:eastAsia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дискваліфікованою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докази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скріншот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5E2" w:rsidRDefault="001E57C6">
      <w:pPr>
        <w:numPr>
          <w:ilvl w:val="0"/>
          <w:numId w:val="1"/>
        </w:num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неспортивна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поведінка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саботування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маніпулювання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спрямов</w:t>
      </w:r>
      <w:r>
        <w:rPr>
          <w:rFonts w:ascii="Times New Roman" w:eastAsia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винесено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присуджена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дискваліфікація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тяжкості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розсуд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pStyle w:val="1"/>
        <w:numPr>
          <w:ilvl w:val="0"/>
          <w:numId w:val="5"/>
        </w:numPr>
        <w:spacing w:before="2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6" w:name="_qncmh8iq538x" w:colFirst="0" w:colLast="0"/>
      <w:bookmarkEnd w:id="6"/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Розгляд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апеляцій</w:t>
      </w:r>
      <w:proofErr w:type="spellEnd"/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Капітан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зобов'язаний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паузу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раунду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відхилена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приймаються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зазначеного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ерміну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надходить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результат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переглядається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скріншоти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скаргами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неправомірними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результатами матчу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поразка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</w:t>
      </w:r>
      <w:r>
        <w:rPr>
          <w:rFonts w:ascii="Times New Roman" w:eastAsia="Times New Roman" w:hAnsi="Times New Roman" w:cs="Times New Roman"/>
          <w:sz w:val="28"/>
          <w:szCs w:val="28"/>
        </w:rPr>
        <w:t>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обумовлені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правилах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трактуватися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конфліктної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достовірність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1E57C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будь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включаючи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описані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Регламенті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остаточними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обговоренню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5E2" w:rsidRDefault="00BA55E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1E57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турніру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«CSTU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eSports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Tournament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57C6" w:rsidRDefault="001E57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Pr="001E57C6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E57C6">
        <w:rPr>
          <w:rFonts w:ascii="Times New Roman" w:eastAsia="Times New Roman" w:hAnsi="Times New Roman" w:cs="Times New Roman"/>
          <w:sz w:val="28"/>
          <w:szCs w:val="28"/>
        </w:rPr>
        <w:t>в.о</w:t>
      </w:r>
      <w:proofErr w:type="spellEnd"/>
      <w:r w:rsidRPr="001E57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E57C6"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 w:rsidRPr="001E5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57C6">
        <w:rPr>
          <w:rFonts w:ascii="Times New Roman" w:eastAsia="Times New Roman" w:hAnsi="Times New Roman" w:cs="Times New Roman"/>
          <w:sz w:val="28"/>
          <w:szCs w:val="28"/>
        </w:rPr>
        <w:t>Студентської</w:t>
      </w:r>
      <w:proofErr w:type="spellEnd"/>
      <w:r w:rsidRPr="001E57C6">
        <w:rPr>
          <w:rFonts w:ascii="Times New Roman" w:eastAsia="Times New Roman" w:hAnsi="Times New Roman" w:cs="Times New Roman"/>
          <w:sz w:val="28"/>
          <w:szCs w:val="28"/>
        </w:rPr>
        <w:t xml:space="preserve"> Ради ЧДТУ</w:t>
      </w:r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r w:rsidRPr="001E57C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Осадч</w:t>
      </w:r>
      <w:r w:rsidRPr="001E57C6">
        <w:rPr>
          <w:rFonts w:ascii="Times New Roman" w:eastAsia="Times New Roman" w:hAnsi="Times New Roman" w:cs="Times New Roman"/>
          <w:sz w:val="28"/>
          <w:szCs w:val="28"/>
        </w:rPr>
        <w:t>енко І.О.</w:t>
      </w:r>
    </w:p>
    <w:p w:rsidR="00BA55E2" w:rsidRPr="001E57C6" w:rsidRDefault="00BA55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5E2" w:rsidRPr="001E57C6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C6">
        <w:rPr>
          <w:rFonts w:ascii="Times New Roman" w:eastAsia="Times New Roman" w:hAnsi="Times New Roman" w:cs="Times New Roman"/>
          <w:sz w:val="28"/>
          <w:szCs w:val="28"/>
        </w:rPr>
        <w:t xml:space="preserve">Голова департаменту </w:t>
      </w:r>
      <w:proofErr w:type="spellStart"/>
      <w:r w:rsidRPr="001E57C6">
        <w:rPr>
          <w:rFonts w:ascii="Times New Roman" w:eastAsia="Times New Roman" w:hAnsi="Times New Roman" w:cs="Times New Roman"/>
          <w:sz w:val="28"/>
          <w:szCs w:val="28"/>
        </w:rPr>
        <w:t>кіберспорту</w:t>
      </w:r>
      <w:proofErr w:type="spellEnd"/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7" w:name="_GoBack"/>
      <w:bookmarkEnd w:id="7"/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r w:rsidRPr="001E57C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E57C6">
        <w:rPr>
          <w:rFonts w:ascii="Times New Roman" w:eastAsia="Times New Roman" w:hAnsi="Times New Roman" w:cs="Times New Roman"/>
          <w:sz w:val="28"/>
          <w:szCs w:val="28"/>
        </w:rPr>
        <w:t>Дішлі</w:t>
      </w:r>
      <w:proofErr w:type="spellEnd"/>
      <w:r w:rsidRPr="001E57C6">
        <w:rPr>
          <w:rFonts w:ascii="Times New Roman" w:eastAsia="Times New Roman" w:hAnsi="Times New Roman" w:cs="Times New Roman"/>
          <w:sz w:val="28"/>
          <w:szCs w:val="28"/>
        </w:rPr>
        <w:t xml:space="preserve"> М.С.</w:t>
      </w:r>
    </w:p>
    <w:p w:rsidR="00BA55E2" w:rsidRPr="001E57C6" w:rsidRDefault="001E57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7C6">
        <w:rPr>
          <w:rFonts w:ascii="Times New Roman" w:eastAsia="Times New Roman" w:hAnsi="Times New Roman" w:cs="Times New Roman"/>
          <w:sz w:val="28"/>
          <w:szCs w:val="28"/>
        </w:rPr>
        <w:t>СР ЧДТУ</w:t>
      </w:r>
    </w:p>
    <w:p w:rsidR="00BA55E2" w:rsidRPr="001E57C6" w:rsidRDefault="00BA55E2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55E2" w:rsidRPr="001E57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17F"/>
    <w:multiLevelType w:val="multilevel"/>
    <w:tmpl w:val="13D4F7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0E443F"/>
    <w:multiLevelType w:val="multilevel"/>
    <w:tmpl w:val="DBC804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9A2655"/>
    <w:multiLevelType w:val="multilevel"/>
    <w:tmpl w:val="80245C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3534F8"/>
    <w:multiLevelType w:val="multilevel"/>
    <w:tmpl w:val="88A6B8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60A539C"/>
    <w:multiLevelType w:val="multilevel"/>
    <w:tmpl w:val="C16E37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4F7188"/>
    <w:multiLevelType w:val="multilevel"/>
    <w:tmpl w:val="832EE2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E2"/>
    <w:rsid w:val="001E57C6"/>
    <w:rsid w:val="00B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3315"/>
  <w15:docId w15:val="{8B8FB50C-D101-470A-B09A-FE6675F7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tud_rada_cs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stud_rada_ch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i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chippyvl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6894</Words>
  <Characters>3931</Characters>
  <Application>Microsoft Office Word</Application>
  <DocSecurity>0</DocSecurity>
  <Lines>32</Lines>
  <Paragraphs>21</Paragraphs>
  <ScaleCrop>false</ScaleCrop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2021-08-10T11:14:00Z</dcterms:created>
  <dcterms:modified xsi:type="dcterms:W3CDTF">2021-08-10T11:15:00Z</dcterms:modified>
</cp:coreProperties>
</file>